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3"/>
        <w:ind w:left="40"/>
        <w:spacing w:before="0"/>
        <w:shd w:val="clear" w:color="auto" w:fill="auto"/>
        <w:rPr>
          <w:b/>
        </w:rPr>
      </w:pPr>
      <w:r>
        <w:rPr>
          <w:b/>
        </w:rPr>
        <w:t xml:space="preserve">ФОРМА ОБОСНОВАНИЯ НМЦ</w:t>
      </w:r>
      <w:r>
        <w:rPr>
          <w:b/>
        </w:rPr>
      </w:r>
      <w:r>
        <w:rPr>
          <w:b/>
        </w:rPr>
      </w:r>
    </w:p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ОЙ (МАКСИМАЛЬНОЙ) ЦЕНЫ ДОГОВОРА/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55"/>
        <w:shd w:val="clear" w:color="auto" w:fill="auto"/>
      </w:pPr>
      <w:r>
        <w:t xml:space="preserve">1. Общая информация</w:t>
      </w:r>
      <w:r/>
    </w:p>
    <w:tbl>
      <w:tblPr>
        <w:tblStyle w:val="85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409"/>
        <w:gridCol w:w="6261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п/п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center"/>
              <w:spacing w:after="0" w:line="244" w:lineRule="exact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858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261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center"/>
              <w:spacing w:after="0" w:line="244" w:lineRule="exact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858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187"/>
        </w:trPr>
        <w:tc>
          <w:tcPr>
            <w:tcW w:w="6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261" w:type="dxa"/>
            <w:vAlign w:val="center"/>
            <w:textDirection w:val="lrTb"/>
            <w:noWrap w:val="false"/>
          </w:tcPr>
          <w:p>
            <w:pPr>
              <w:ind w:right="-108"/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КПД2 42.21.21.000 Выполнение работ по капитальному ремонту - замена участка паропровода «Спутник» в г. Хабаровске от узла П12.16 в сторону узла П12.09 с переходом пер. Алданский Дн=219х10мм, L=781м, Дн=325х12мм, L=83м, инвентарный  № 00000000000000017193,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(ППНТСиСПТЭ), Хабаровские тепловые сети (ПП: 10.4-Рем-2025-ХТС)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>
          <w:trHeight w:val="409"/>
        </w:trPr>
        <w:tc>
          <w:tcPr>
            <w:tcW w:w="6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261" w:type="dxa"/>
            <w:vAlign w:val="center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11026005-РЕМ ПРОД-2027-ДГК-ХТС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2"/>
        </w:trPr>
        <w:tc>
          <w:tcPr>
            <w:shd w:val="clear" w:color="auto" w:fill="ffffff"/>
            <w:tcBorders>
              <w:top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858"/>
              </w:rPr>
              <w:t xml:space="preserve">1.3.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left"/>
              <w:spacing w:after="0" w:line="244" w:lineRule="exact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858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НМЦ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26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26 125 190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,00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руб. без НДС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r>
          </w:p>
        </w:tc>
      </w:tr>
    </w:tbl>
    <w:p>
      <w:r/>
      <w:r/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</w:t>
      </w:r>
      <w:r>
        <w:rPr>
          <w:rFonts w:ascii="Times New Roman" w:hAnsi="Times New Roman" w:cs="Times New Roman"/>
          <w:b/>
          <w:sz w:val="26"/>
          <w:szCs w:val="26"/>
        </w:rPr>
        <w:t xml:space="preserve">расчета НМЦ/</w:t>
      </w:r>
      <w:r>
        <w:rPr>
          <w:rFonts w:ascii="Times New Roman" w:hAnsi="Times New Roman" w:cs="Times New Roman"/>
          <w:b/>
          <w:sz w:val="26"/>
          <w:szCs w:val="26"/>
        </w:rPr>
        <w:t xml:space="preserve">цены единицы товара, работы, услуги: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left="440"/>
        <w:spacing w:after="60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-Ресурсно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-индексный метод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ind w:left="440"/>
        <w:spacing w:after="293" w:line="244" w:lineRule="exact"/>
        <w:widowControl w:val="off"/>
        <w:rPr>
          <w:rFonts w:ascii="Times New Roman" w:hAnsi="Times New Roman" w:eastAsia="Times New Roman" w:cs="Times New Roman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-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Обоснование расчета НМЦ</w:t>
      </w:r>
      <w:r>
        <w:rPr>
          <w:rFonts w:ascii="Times New Roman" w:hAnsi="Times New Roman" w:eastAsia="Times New Roman" w:cs="Times New Roman"/>
          <w:lang w:eastAsia="ru-RU" w:bidi="ru-RU"/>
        </w:rPr>
        <w:t xml:space="preserve">: прилагаемый локальный сметный расчет 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(</w:t>
      </w:r>
      <w:r>
        <w:rPr>
          <w:rFonts w:ascii="Times New Roman" w:hAnsi="Times New Roman" w:eastAsia="Times New Roman" w:cs="Times New Roman"/>
          <w:lang w:eastAsia="ru-RU" w:bidi="ru-RU"/>
        </w:rPr>
        <w:t xml:space="preserve">П</w:t>
      </w:r>
      <w:r>
        <w:rPr>
          <w:rFonts w:ascii="Times New Roman" w:hAnsi="Times New Roman" w:eastAsia="Times New Roman" w:cs="Times New Roman"/>
          <w:lang w:eastAsia="ru-RU" w:bidi="ru-RU"/>
        </w:rPr>
        <w:t xml:space="preserve">риложение №</w:t>
      </w:r>
      <w:r>
        <w:rPr>
          <w:rFonts w:ascii="Times New Roman" w:hAnsi="Times New Roman" w:eastAsia="Times New Roman" w:cs="Times New Roman"/>
          <w:lang w:eastAsia="ru-RU" w:bidi="ru-RU"/>
        </w:rPr>
        <w:t xml:space="preserve"> 4</w:t>
      </w:r>
      <w:r>
        <w:rPr>
          <w:rFonts w:ascii="Times New Roman" w:hAnsi="Times New Roman" w:eastAsia="Times New Roman" w:cs="Times New Roman"/>
          <w:lang w:eastAsia="ru-RU" w:bidi="ru-RU"/>
        </w:rPr>
        <w:t xml:space="preserve"> к Техническим требованиям)</w:t>
      </w:r>
      <w:r>
        <w:rPr>
          <w:rFonts w:ascii="Times New Roman" w:hAnsi="Times New Roman" w:eastAsia="Times New Roman" w:cs="Times New Roman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lang w:eastAsia="ru-RU" w:bidi="ru-RU"/>
        </w:rPr>
      </w:r>
      <w:r>
        <w:rPr>
          <w:rFonts w:ascii="Times New Roman" w:hAnsi="Times New Roman" w:eastAsia="Times New Roman" w:cs="Times New Roman"/>
          <w:lang w:eastAsia="ru-RU" w:bidi="ru-RU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5"/>
    <w:uiPriority w:val="99"/>
    <w:rPr>
      <w:sz w:val="18"/>
    </w:rPr>
  </w:style>
  <w:style w:type="character" w:styleId="670">
    <w:name w:val="Endnote Text Char"/>
    <w:link w:val="838"/>
    <w:uiPriority w:val="99"/>
    <w:rPr>
      <w:sz w:val="20"/>
    </w:rPr>
  </w:style>
  <w:style w:type="paragraph" w:styleId="671" w:default="1">
    <w:name w:val="Normal"/>
    <w:qFormat/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basedOn w:val="681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Название Знак"/>
    <w:basedOn w:val="681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 w:customStyle="1">
    <w:name w:val="Подзаголовок Знак"/>
    <w:basedOn w:val="681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basedOn w:val="681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basedOn w:val="681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 w:customStyle="1">
    <w:name w:val="Table Grid Light"/>
    <w:basedOn w:val="68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Plain Table 1"/>
    <w:basedOn w:val="68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 w:customStyle="1">
    <w:name w:val="Plain Table 2"/>
    <w:basedOn w:val="68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 w:customStyle="1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 w:customStyle="1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8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9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0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1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2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3" w:customStyle="1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1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2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3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4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5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6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7" w:customStyle="1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8" w:customStyle="1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0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1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2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3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4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5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6" w:customStyle="1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4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5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6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7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8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9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0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2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3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4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5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6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7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8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9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0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1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2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3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563c1" w:themeColor="hyperlink"/>
      <w:u w:val="single"/>
    </w:rPr>
  </w:style>
  <w:style w:type="paragraph" w:styleId="835">
    <w:name w:val="footnote text"/>
    <w:basedOn w:val="671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 w:customStyle="1">
    <w:name w:val="Текст сноски Знак"/>
    <w:link w:val="835"/>
    <w:uiPriority w:val="99"/>
    <w:rPr>
      <w:sz w:val="18"/>
    </w:rPr>
  </w:style>
  <w:style w:type="character" w:styleId="837">
    <w:name w:val="footnote reference"/>
    <w:basedOn w:val="681"/>
    <w:uiPriority w:val="99"/>
    <w:unhideWhenUsed/>
    <w:rPr>
      <w:vertAlign w:val="superscript"/>
    </w:rPr>
  </w:style>
  <w:style w:type="paragraph" w:styleId="838">
    <w:name w:val="endnote text"/>
    <w:basedOn w:val="671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 w:customStyle="1">
    <w:name w:val="Текст концевой сноски Знак"/>
    <w:link w:val="838"/>
    <w:uiPriority w:val="99"/>
    <w:rPr>
      <w:sz w:val="20"/>
    </w:rPr>
  </w:style>
  <w:style w:type="character" w:styleId="840">
    <w:name w:val="endnote reference"/>
    <w:basedOn w:val="681"/>
    <w:uiPriority w:val="99"/>
    <w:semiHidden/>
    <w:unhideWhenUsed/>
    <w:rPr>
      <w:vertAlign w:val="superscript"/>
    </w:rPr>
  </w:style>
  <w:style w:type="paragraph" w:styleId="841">
    <w:name w:val="toc 1"/>
    <w:basedOn w:val="671"/>
    <w:next w:val="671"/>
    <w:uiPriority w:val="39"/>
    <w:unhideWhenUsed/>
    <w:pPr>
      <w:spacing w:after="57"/>
    </w:pPr>
  </w:style>
  <w:style w:type="paragraph" w:styleId="842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3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4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5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6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7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8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49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671"/>
    <w:next w:val="671"/>
    <w:uiPriority w:val="99"/>
    <w:unhideWhenUsed/>
    <w:pPr>
      <w:spacing w:after="0"/>
    </w:pPr>
  </w:style>
  <w:style w:type="character" w:styleId="852" w:customStyle="1">
    <w:name w:val="Основной текст (14)_"/>
    <w:basedOn w:val="681"/>
    <w:link w:val="853"/>
    <w:rPr>
      <w:rFonts w:ascii="Times New Roman" w:hAnsi="Times New Roman" w:eastAsia="Times New Roman" w:cs="Times New Roman"/>
      <w:shd w:val="clear" w:color="auto" w:fill="ffffff"/>
    </w:rPr>
  </w:style>
  <w:style w:type="paragraph" w:styleId="853" w:customStyle="1">
    <w:name w:val="Основной текст (14)"/>
    <w:basedOn w:val="671"/>
    <w:link w:val="852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54" w:customStyle="1">
    <w:name w:val="Подпись к таблице (2)_"/>
    <w:basedOn w:val="681"/>
    <w:link w:val="855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55" w:customStyle="1">
    <w:name w:val="Подпись к таблице (2)"/>
    <w:basedOn w:val="671"/>
    <w:link w:val="854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56">
    <w:name w:val="Table Grid"/>
    <w:basedOn w:val="682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57" w:customStyle="1">
    <w:name w:val="Основной текст (2)_"/>
    <w:basedOn w:val="681"/>
    <w:link w:val="859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58" w:customStyle="1">
    <w:name w:val="Основной текст (2) + 11 pt"/>
    <w:basedOn w:val="857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59" w:customStyle="1">
    <w:name w:val="Основной текст (2)"/>
    <w:basedOn w:val="671"/>
    <w:link w:val="857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tayurskaya_ia</cp:lastModifiedBy>
  <cp:revision>51</cp:revision>
  <dcterms:created xsi:type="dcterms:W3CDTF">2021-07-07T07:07:00Z</dcterms:created>
  <dcterms:modified xsi:type="dcterms:W3CDTF">2026-08-19T01:50:10Z</dcterms:modified>
</cp:coreProperties>
</file>